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pStyle w:val="1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Весеннинская основная общеобразовательная школа</w:t>
      </w:r>
    </w:p>
    <w:p>
      <w:pPr>
        <w:pStyle w:val="1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6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3169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 педагогического совета школы.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27.08.2021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по ОУ от 27.08.2021 г.  №:42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Крикунова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1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Рабочая программа</w:t>
      </w:r>
    </w:p>
    <w:p>
      <w:pPr>
        <w:pStyle w:val="1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предпрофильному</w:t>
      </w:r>
      <w:r>
        <w:rPr>
          <w:rFonts w:hint="default" w:ascii="Times New Roman" w:hAnsi="Times New Roman" w:cs="Times New Roman"/>
          <w:b/>
          <w:sz w:val="48"/>
          <w:szCs w:val="4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курсу</w:t>
      </w:r>
    </w:p>
    <w:p>
      <w:pPr>
        <w:pStyle w:val="1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«Выбор профессии»</w:t>
      </w:r>
    </w:p>
    <w:p>
      <w:pPr>
        <w:pStyle w:val="1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для 9 класса</w:t>
      </w:r>
    </w:p>
    <w:p>
      <w:pPr>
        <w:pStyle w:val="1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на 2021 – 2022 учебный год</w:t>
      </w:r>
    </w:p>
    <w:p>
      <w:pPr>
        <w:pStyle w:val="1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19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1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Бакаева Наталья Владимировна, высшая квал. категория</w:t>
      </w:r>
    </w:p>
    <w:p>
      <w:pPr>
        <w:pStyle w:val="1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количество часов  в неделю </w:t>
      </w:r>
      <w:r>
        <w:rPr>
          <w:rFonts w:hint="default" w:ascii="Times New Roman" w:hAnsi="Times New Roman" w:cs="Times New Roman"/>
          <w:b/>
          <w:sz w:val="36"/>
          <w:szCs w:val="36"/>
          <w:lang w:val="ru-RU"/>
        </w:rPr>
        <w:t>0,5</w:t>
      </w:r>
      <w:r>
        <w:rPr>
          <w:rFonts w:ascii="Times New Roman" w:hAnsi="Times New Roman" w:cs="Times New Roman"/>
          <w:b/>
          <w:sz w:val="36"/>
          <w:szCs w:val="36"/>
        </w:rPr>
        <w:t xml:space="preserve"> ч </w:t>
      </w:r>
    </w:p>
    <w:p>
      <w:pPr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14"/>
        <w:ind w:left="1069"/>
        <w:rPr>
          <w:b/>
          <w:bCs/>
        </w:rPr>
      </w:pP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>
      <w:pPr>
        <w:pStyle w:val="14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Пояснительная записка.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 нормативных документов:</w:t>
      </w:r>
    </w:p>
    <w:p>
      <w:pPr>
        <w:pStyle w:val="14"/>
        <w:numPr>
          <w:ilvl w:val="0"/>
          <w:numId w:val="3"/>
        </w:numPr>
        <w:rPr>
          <w:bCs/>
        </w:rPr>
      </w:pPr>
      <w:r>
        <w:rPr>
          <w:bCs/>
        </w:rPr>
        <w:t>Закона Российской Федерации «Об образовании» № 273 ФЗ от 29.12.2012 г. с последующими изменениями;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образования: </w:t>
      </w: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 введении ФГОС ООО  от 17.12.2010г.;</w:t>
      </w:r>
    </w:p>
    <w:p>
      <w:pPr>
        <w:pStyle w:val="14"/>
        <w:numPr>
          <w:ilvl w:val="0"/>
          <w:numId w:val="3"/>
        </w:numPr>
        <w:jc w:val="both"/>
      </w:pPr>
      <w:r>
        <w:rPr>
          <w:bCs/>
          <w:iCs/>
        </w:rPr>
        <w:t>Основной общеобразовательной программы основного общего образования МБОУ Весеннинской ООШ;</w:t>
      </w:r>
    </w:p>
    <w:p>
      <w:pPr>
        <w:pStyle w:val="14"/>
        <w:numPr>
          <w:ilvl w:val="0"/>
          <w:numId w:val="3"/>
        </w:numPr>
        <w:jc w:val="both"/>
      </w:pPr>
      <w:r>
        <w:rPr>
          <w:bCs/>
          <w:iCs/>
        </w:rPr>
        <w:t>Базисного учебного плана школы</w:t>
      </w:r>
      <w:r>
        <w:t xml:space="preserve"> на 202</w:t>
      </w:r>
      <w:r>
        <w:rPr>
          <w:rFonts w:hint="default"/>
          <w:lang w:val="ru-RU"/>
        </w:rPr>
        <w:t xml:space="preserve">1 </w:t>
      </w:r>
      <w:r>
        <w:t>-</w:t>
      </w:r>
      <w:r>
        <w:rPr>
          <w:rFonts w:hint="default"/>
          <w:lang w:val="ru-RU"/>
        </w:rPr>
        <w:t xml:space="preserve"> </w:t>
      </w:r>
      <w:r>
        <w:t>202</w:t>
      </w:r>
      <w:r>
        <w:rPr>
          <w:rFonts w:hint="default"/>
          <w:lang w:val="ru-RU"/>
        </w:rPr>
        <w:t>2</w:t>
      </w:r>
      <w:r>
        <w:t xml:space="preserve"> учебный год;</w:t>
      </w:r>
    </w:p>
    <w:p>
      <w:pPr>
        <w:pStyle w:val="14"/>
        <w:numPr>
          <w:ilvl w:val="0"/>
          <w:numId w:val="3"/>
        </w:numPr>
        <w:jc w:val="both"/>
      </w:pPr>
      <w:r>
        <w:t xml:space="preserve">Положения о рабочей программе </w:t>
      </w:r>
      <w:r>
        <w:rPr>
          <w:bCs/>
          <w:iCs/>
        </w:rPr>
        <w:t>МБОУ Весеннинской ООШ.</w:t>
      </w:r>
    </w:p>
    <w:p>
      <w:pPr>
        <w:pStyle w:val="14"/>
        <w:ind w:left="360"/>
        <w:jc w:val="both"/>
      </w:pPr>
    </w:p>
    <w:p>
      <w:pPr>
        <w:pStyle w:val="11"/>
      </w:pPr>
      <w:r>
        <w:t xml:space="preserve">Переход на массовое профильное обучение в настоящее время обусловлен рядом причин, одной из которых является необходимость формирования у старшеклассников готовности к осознанному выбору будущей профессиональной деятельности. </w:t>
      </w:r>
    </w:p>
    <w:p>
      <w:pPr>
        <w:pStyle w:val="11"/>
      </w:pPr>
      <w:r>
        <w:t>Курс «Выбор профессии» позволяет учащимся изучить свои возможности и потребности и 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>
      <w:pPr>
        <w:pStyle w:val="11"/>
      </w:pPr>
      <w:r>
        <w:t>Этот курс может изучаться самостоятельно, но может быть дополнен следующими программами: «Когда общение становится профессией», «Техника без тайн», «С любой информацией на «ты», «Создание красоты», «Гармония природы», которые предусматривают проведение профессиональных проб.</w:t>
      </w:r>
    </w:p>
    <w:p>
      <w:pPr>
        <w:pStyle w:val="11"/>
      </w:pPr>
      <w:r>
        <w:rPr>
          <w:bCs/>
        </w:rPr>
        <w:t xml:space="preserve">Основной целью данного курса является </w:t>
      </w:r>
      <w:r>
        <w:t>формирование у учащихся готовности к осознанному социальному и профессиональному самоопределению.</w:t>
      </w:r>
    </w:p>
    <w:p>
      <w:pPr>
        <w:pStyle w:val="11"/>
        <w:rPr>
          <w:bCs/>
        </w:rPr>
      </w:pPr>
    </w:p>
    <w:p>
      <w:pPr>
        <w:pStyle w:val="11"/>
        <w:rPr>
          <w:bCs/>
        </w:rPr>
      </w:pPr>
      <w:r>
        <w:rPr>
          <w:b/>
          <w:bCs/>
        </w:rPr>
        <w:t>Цель</w:t>
      </w:r>
      <w:r>
        <w:rPr>
          <w:bCs/>
        </w:rPr>
        <w:t xml:space="preserve"> осуществляется посредством выполнения следующих задач:</w:t>
      </w:r>
    </w:p>
    <w:p>
      <w:pPr>
        <w:pStyle w:val="12"/>
        <w:numPr>
          <w:ilvl w:val="0"/>
          <w:numId w:val="4"/>
        </w:numPr>
        <w:tabs>
          <w:tab w:val="left" w:pos="900"/>
          <w:tab w:val="clear" w:pos="720"/>
        </w:tabs>
        <w:ind w:left="0" w:firstLine="540"/>
      </w:pPr>
      <w:r>
        <w:t>помочь учащимся раскрыть психологические особенности своей личности;</w:t>
      </w:r>
    </w:p>
    <w:p>
      <w:pPr>
        <w:pStyle w:val="12"/>
        <w:numPr>
          <w:ilvl w:val="0"/>
          <w:numId w:val="4"/>
        </w:numPr>
        <w:tabs>
          <w:tab w:val="left" w:pos="900"/>
          <w:tab w:val="clear" w:pos="720"/>
        </w:tabs>
        <w:ind w:left="0" w:firstLine="540"/>
      </w:pPr>
      <w:r>
        <w:t>подготовить школьников к осознанному выбору профиля обучения в старшей школе и в перспективе – будущей профессии;</w:t>
      </w:r>
    </w:p>
    <w:p>
      <w:pPr>
        <w:pStyle w:val="12"/>
        <w:numPr>
          <w:ilvl w:val="0"/>
          <w:numId w:val="4"/>
        </w:numPr>
        <w:tabs>
          <w:tab w:val="left" w:pos="900"/>
          <w:tab w:val="clear" w:pos="720"/>
        </w:tabs>
        <w:ind w:left="0" w:firstLine="540"/>
      </w:pPr>
      <w:r>
        <w:t>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>
      <w:pPr>
        <w:pStyle w:val="12"/>
        <w:numPr>
          <w:ilvl w:val="0"/>
          <w:numId w:val="4"/>
        </w:numPr>
        <w:tabs>
          <w:tab w:val="left" w:pos="900"/>
          <w:tab w:val="clear" w:pos="720"/>
        </w:tabs>
        <w:ind w:left="0" w:firstLine="540"/>
      </w:pPr>
      <w:r>
        <w:t>обучить учащихся выявлению соответствия требований выбранной профессии их способностям и возможностям;</w:t>
      </w:r>
    </w:p>
    <w:p>
      <w:pPr>
        <w:pStyle w:val="12"/>
        <w:numPr>
          <w:ilvl w:val="0"/>
          <w:numId w:val="4"/>
        </w:numPr>
        <w:tabs>
          <w:tab w:val="left" w:pos="900"/>
          <w:tab w:val="clear" w:pos="720"/>
        </w:tabs>
        <w:ind w:left="0" w:firstLine="540"/>
      </w:pPr>
      <w:r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>
      <w:pPr>
        <w:pStyle w:val="12"/>
        <w:numPr>
          <w:ilvl w:val="0"/>
          <w:numId w:val="4"/>
        </w:numPr>
        <w:tabs>
          <w:tab w:val="left" w:pos="900"/>
          <w:tab w:val="clear" w:pos="720"/>
        </w:tabs>
        <w:ind w:left="0" w:firstLine="540"/>
      </w:pPr>
      <w:r>
        <w:t>обучить планированию профессиональной карьеры.</w:t>
      </w:r>
    </w:p>
    <w:p>
      <w:pPr>
        <w:pStyle w:val="11"/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курса в федеральном базисном учебном плане.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>
      <w:pPr>
        <w:pStyle w:val="19"/>
        <w:jc w:val="both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Style w:val="15"/>
        </w:rPr>
        <w:t xml:space="preserve">Согласно  Федеральному базисному учебному плану для общеобразовательных учреждений Российской Федерации на  изучение </w:t>
      </w:r>
      <w:r>
        <w:rPr>
          <w:rStyle w:val="15"/>
          <w:rFonts w:ascii="Times New Roman"/>
          <w:lang w:val="ru-RU"/>
        </w:rPr>
        <w:t>курса</w:t>
      </w:r>
      <w:r>
        <w:rPr>
          <w:rStyle w:val="15"/>
          <w:rFonts w:hint="default" w:ascii="Times New Roman"/>
          <w:lang w:val="ru-RU"/>
        </w:rPr>
        <w:t xml:space="preserve"> «Выбор профессии»</w:t>
      </w:r>
      <w:r>
        <w:rPr>
          <w:rStyle w:val="15"/>
        </w:rPr>
        <w:t xml:space="preserve">  в 9 классе отводится 0,5 часа в неделю (17 часов в год).</w:t>
      </w:r>
      <w:r>
        <w:rPr>
          <w:rFonts w:ascii="Times New Roman" w:hAnsi="Times New Roman"/>
          <w:sz w:val="24"/>
          <w:szCs w:val="24"/>
        </w:rPr>
        <w:t>В соответствии с годовым календарным учебным графиком школы на 202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 год в рабочей программе запланировано 1</w:t>
      </w:r>
      <w:r>
        <w:rPr>
          <w:rFonts w:hint="default"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 часов. </w:t>
      </w:r>
      <w:r>
        <w:rPr>
          <w:rFonts w:hint="default" w:ascii="Times New Roman" w:hAnsi="Times New Roman" w:cs="Times New Roman"/>
          <w:sz w:val="24"/>
          <w:szCs w:val="24"/>
        </w:rPr>
        <w:t xml:space="preserve">Содержание обучения будет реализовано в полном объёме. </w:t>
      </w:r>
    </w:p>
    <w:p>
      <w:pPr>
        <w:pStyle w:val="19"/>
        <w:jc w:val="both"/>
        <w:rPr>
          <w:rFonts w:ascii="Times New Roman" w:hAnsi="Times New Roman"/>
          <w:sz w:val="24"/>
          <w:szCs w:val="24"/>
        </w:rPr>
      </w:pPr>
    </w:p>
    <w:p>
      <w:pPr>
        <w:pStyle w:val="16"/>
        <w:ind w:firstLine="708"/>
        <w:jc w:val="both"/>
        <w:rPr>
          <w:rStyle w:val="15"/>
        </w:rPr>
      </w:pPr>
    </w:p>
    <w:p>
      <w:pPr>
        <w:pStyle w:val="11"/>
        <w:ind w:firstLine="0"/>
        <w:rPr>
          <w:rStyle w:val="15"/>
          <w:lang w:eastAsia="ar-SA"/>
        </w:rPr>
      </w:pPr>
    </w:p>
    <w:p>
      <w:pPr>
        <w:pStyle w:val="11"/>
        <w:numPr>
          <w:ilvl w:val="0"/>
          <w:numId w:val="2"/>
        </w:numPr>
        <w:jc w:val="center"/>
        <w:rPr>
          <w:b/>
        </w:rPr>
      </w:pPr>
      <w:r>
        <w:rPr>
          <w:b/>
          <w:lang w:val="ru-RU"/>
        </w:rPr>
        <w:t>Планируемые</w:t>
      </w:r>
      <w:r>
        <w:rPr>
          <w:rFonts w:hint="default"/>
          <w:b/>
          <w:lang w:val="ru-RU"/>
        </w:rPr>
        <w:t xml:space="preserve"> результаты изучения учебного предмета</w:t>
      </w:r>
    </w:p>
    <w:p>
      <w:pPr>
        <w:pStyle w:val="11"/>
        <w:ind w:left="1069" w:firstLine="0"/>
        <w:rPr>
          <w:b/>
        </w:rPr>
      </w:pPr>
    </w:p>
    <w:p>
      <w:pPr>
        <w:pStyle w:val="19"/>
        <w:spacing w:after="24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изучения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данного курса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hint="default" w:ascii="Times New Roman" w:hAnsi="Times New Roman"/>
          <w:sz w:val="24"/>
          <w:szCs w:val="24"/>
          <w:lang w:val="ru-RU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повышени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уровня готовности обучающихся к выбору профиля обучения и к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 п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рофессиональному самоопределению с учётом личностных особенностей и возможностей рынка труда;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формировани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ответственного отношения к учению, готовности и способностей обучающихся к саморазвитию и самообразованию на основе мотивации к обучению и познанию, формирование уважительного отношения к труду, развитие опыта участия в социально значимом труде;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формировани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формировани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осознанного, уважительного и доброжелательного отношения к другому человеку, его мнению, мировоззрению, гражданской позиции, готовности и способности вести диалог с другими людьми и достигать в нём взаимопонимания;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освоени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социальных норм, правил поведения, ролей и форм социальной жизни в группах и сообществах, включая взрослые и социальные сообщества; участию в общественной жизни в пределах возрастных компетенций с учётом региональных, социальных и экономических особенностей;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развити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компетентности в решении проблем на основе личностного выбора, формирование осознанного и ответственного отношения к собственным поступкам;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формировани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>
      <w:pPr>
        <w:pStyle w:val="19"/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19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>
      <w:pPr>
        <w:pStyle w:val="19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являются: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ориентирова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ние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в рынке труда и особенностях профессионального образования;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ориентирова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ние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в профилях обучения;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ориентирова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ние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в мире профессий: востребованные профессии и необходимые для этого компетенции;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- постановка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перед собой профориентационны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х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цел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ей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,  их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 реализация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и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корректировка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при необходимости;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умение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классифицировать профессии по предмету и содержанию труда;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ориентирова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ние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в требованиях, предъявляемых профессиями к человеку с учётом распределения профессий по типам и классам;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ориентирова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ние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в требованиях, предъявляемых профессиями к физической форме и состоянию здоровья человека;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 xml:space="preserve">- 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>использова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ние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алгоритм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а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en-US" w:eastAsia="zh-CN" w:bidi="ar"/>
        </w:rPr>
        <w:t xml:space="preserve"> выбора профессии</w:t>
      </w:r>
      <w:r>
        <w:rPr>
          <w:rFonts w:hint="default" w:ascii="Times New Roman" w:hAnsi="Times New Roman" w:eastAsia="FreeSetC" w:cs="Times New Roman"/>
          <w:color w:val="231F20"/>
          <w:kern w:val="0"/>
          <w:sz w:val="24"/>
          <w:szCs w:val="24"/>
          <w:lang w:val="ru-RU" w:eastAsia="zh-CN" w:bidi="ar"/>
        </w:rPr>
        <w:t>.</w:t>
      </w: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numPr>
          <w:ilvl w:val="0"/>
          <w:numId w:val="2"/>
        </w:numPr>
        <w:ind w:left="567" w:hanging="218"/>
        <w:jc w:val="center"/>
        <w:rPr>
          <w:b/>
          <w:spacing w:val="2"/>
        </w:rPr>
      </w:pPr>
      <w:r>
        <w:rPr>
          <w:b/>
          <w:spacing w:val="2"/>
        </w:rPr>
        <w:t>Содержание учебного курса.</w:t>
      </w:r>
    </w:p>
    <w:p>
      <w:pPr>
        <w:pStyle w:val="11"/>
        <w:ind w:left="567" w:hanging="218"/>
        <w:rPr>
          <w:spacing w:val="2"/>
        </w:rPr>
      </w:pPr>
    </w:p>
    <w:p>
      <w:pPr>
        <w:pStyle w:val="17"/>
        <w:spacing w:before="0" w:after="0"/>
        <w:ind w:hanging="218"/>
      </w:pPr>
      <w:r>
        <w:t>I. Введение (1 час)</w:t>
      </w:r>
    </w:p>
    <w:p>
      <w:pPr>
        <w:pStyle w:val="11"/>
        <w:ind w:left="567" w:hanging="218"/>
      </w:pPr>
      <w:r>
        <w:t>Предмет и задачи курса. Важность выбора профессии в жизни человека. Понятие</w:t>
      </w:r>
      <w:r>
        <w:rPr>
          <w:lang w:val="en-US"/>
        </w:rPr>
        <w:t xml:space="preserve"> </w:t>
      </w:r>
      <w:r>
        <w:t>и построение личного профессионального плана.</w:t>
      </w:r>
    </w:p>
    <w:p>
      <w:pPr>
        <w:pStyle w:val="17"/>
        <w:keepNext/>
        <w:spacing w:before="0" w:after="0"/>
        <w:ind w:hanging="218"/>
      </w:pPr>
      <w:r>
        <w:rPr>
          <w:lang w:val="en-US"/>
        </w:rPr>
        <w:t>II</w:t>
      </w:r>
      <w:r>
        <w:t>. Познавательные процессы и способности личности (3 часа)</w:t>
      </w:r>
    </w:p>
    <w:p>
      <w:pPr>
        <w:pStyle w:val="11"/>
        <w:ind w:left="567" w:hanging="218"/>
      </w:pPr>
      <w:r>
        <w:t xml:space="preserve"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 </w:t>
      </w:r>
    </w:p>
    <w:p>
      <w:pPr>
        <w:pStyle w:val="17"/>
        <w:spacing w:before="0" w:after="0"/>
        <w:ind w:hanging="218"/>
      </w:pPr>
      <w:r>
        <w:rPr>
          <w:lang w:val="en-US"/>
        </w:rPr>
        <w:t>III</w:t>
      </w:r>
      <w:r>
        <w:t>. Психология личности (3 часа)</w:t>
      </w:r>
    </w:p>
    <w:p>
      <w:pPr>
        <w:pStyle w:val="11"/>
        <w:ind w:left="567" w:hanging="218"/>
        <w:rPr>
          <w:spacing w:val="-2"/>
        </w:rPr>
      </w:pPr>
      <w:r>
        <w:rPr>
          <w:spacing w:val="-6"/>
        </w:rPr>
        <w:t xml:space="preserve">Типы нервной системы. Типы темперамента. Характер. Самооценка. Самоопределение.  Профессиональное самоопределение. Смысл и цель жизни человека. Мотивационная сфера личности. Потребности, </w:t>
      </w:r>
      <w:r>
        <w:rPr>
          <w:spacing w:val="-2"/>
        </w:rPr>
        <w:t xml:space="preserve">их виды. Общение. Деловое общение. Конфликт. Виды конфликтов. Способы разрешения конфликтов. </w:t>
      </w:r>
    </w:p>
    <w:p>
      <w:pPr>
        <w:pStyle w:val="17"/>
        <w:spacing w:before="0" w:after="0"/>
        <w:ind w:hanging="218"/>
      </w:pPr>
      <w:r>
        <w:rPr>
          <w:lang w:val="en-US"/>
        </w:rPr>
        <w:t>IV</w:t>
      </w:r>
      <w:r>
        <w:t>. Мир профессий (</w:t>
      </w:r>
      <w:r>
        <w:rPr>
          <w:rFonts w:hint="default"/>
          <w:lang w:val="ru-RU"/>
        </w:rPr>
        <w:t>4</w:t>
      </w:r>
      <w:r>
        <w:t xml:space="preserve"> час</w:t>
      </w:r>
      <w:r>
        <w:rPr>
          <w:lang w:val="ru-RU"/>
        </w:rPr>
        <w:t>а</w:t>
      </w:r>
      <w:r>
        <w:t>)</w:t>
      </w:r>
    </w:p>
    <w:p>
      <w:pPr>
        <w:pStyle w:val="11"/>
        <w:ind w:left="567" w:hanging="218"/>
      </w:pPr>
      <w:r>
        <w:t>Понятия профессии, специальности, специализации, квалификации. Характеристика труда: характер, процесс и условия труда.</w:t>
      </w:r>
    </w:p>
    <w:p>
      <w:pPr>
        <w:pStyle w:val="11"/>
        <w:ind w:left="567" w:hanging="218"/>
      </w:pPr>
      <w:r>
        <w:t>Классификация профессий. Формула профессии. Понятие профессиограммы. Типы профессий. Матрица выбора профессии.</w:t>
      </w:r>
    </w:p>
    <w:p>
      <w:pPr>
        <w:pStyle w:val="11"/>
        <w:ind w:left="567" w:hanging="218"/>
        <w:rPr>
          <w:spacing w:val="-6"/>
        </w:rPr>
      </w:pPr>
      <w:r>
        <w:rPr>
          <w:spacing w:val="-6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Профессионально важные качества (ПВК).</w:t>
      </w:r>
    </w:p>
    <w:p>
      <w:pPr>
        <w:pStyle w:val="17"/>
        <w:spacing w:before="0" w:after="0"/>
        <w:ind w:hanging="218"/>
      </w:pPr>
      <w:r>
        <w:rPr>
          <w:lang w:val="en-US"/>
        </w:rPr>
        <w:t>V</w:t>
      </w:r>
      <w:r>
        <w:t>. Профессиональное самоопределение (3 часа)</w:t>
      </w:r>
    </w:p>
    <w:p>
      <w:pPr>
        <w:pStyle w:val="11"/>
        <w:ind w:left="567" w:hanging="218"/>
        <w:rPr>
          <w:spacing w:val="-2"/>
        </w:rPr>
      </w:pPr>
      <w:r>
        <w:rPr>
          <w:spacing w:val="-2"/>
        </w:rPr>
        <w:t xml:space="preserve"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Понятие компенсации способностей. Рынок труда. Потребности рынка труда в кадрах («надо»). «Выбираю»: выбор </w:t>
      </w:r>
      <w:r>
        <w:t xml:space="preserve">профессии на основе самооценки и анализа составляющих «хочу» – «могу» – «надо». </w:t>
      </w:r>
      <w:r>
        <w:rPr>
          <w:spacing w:val="-2"/>
        </w:rPr>
        <w:t xml:space="preserve">Мотивационные факторы выбора профессии. Ошибки при выборе профессии. Рекомендации по выбору профессии. </w:t>
      </w:r>
    </w:p>
    <w:p>
      <w:pPr>
        <w:pStyle w:val="17"/>
        <w:spacing w:before="0" w:after="0"/>
        <w:ind w:hanging="218"/>
      </w:pPr>
      <w:r>
        <w:rPr>
          <w:lang w:val="en-US"/>
        </w:rPr>
        <w:t>VI</w:t>
      </w:r>
      <w:r>
        <w:t>. Подготовка к будущей карьере (1 час)</w:t>
      </w:r>
    </w:p>
    <w:p>
      <w:pPr>
        <w:pStyle w:val="11"/>
        <w:ind w:left="567" w:hanging="218"/>
      </w:pPr>
      <w:r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>
      <w:pPr>
        <w:pStyle w:val="12"/>
        <w:numPr>
          <w:ilvl w:val="0"/>
          <w:numId w:val="0"/>
        </w:numPr>
        <w:ind w:left="567" w:hanging="218"/>
        <w:rPr>
          <w:b/>
        </w:rPr>
      </w:pPr>
      <w:r>
        <w:rPr>
          <w:b/>
          <w:lang w:val="en-US"/>
        </w:rPr>
        <w:t>VII</w:t>
      </w:r>
      <w:r>
        <w:rPr>
          <w:b/>
        </w:rPr>
        <w:t>. Обобщение (1 час)</w:t>
      </w:r>
    </w:p>
    <w:p>
      <w:pPr>
        <w:pStyle w:val="12"/>
        <w:numPr>
          <w:ilvl w:val="0"/>
          <w:numId w:val="0"/>
        </w:numPr>
        <w:ind w:left="567" w:hanging="218"/>
        <w:rPr>
          <w:spacing w:val="2"/>
        </w:rPr>
      </w:pPr>
      <w:r>
        <w:t xml:space="preserve">Построение личного профессионального плана. </w:t>
      </w:r>
    </w:p>
    <w:p>
      <w:pPr>
        <w:pStyle w:val="11"/>
        <w:rPr>
          <w:spacing w:val="2"/>
        </w:rPr>
      </w:pPr>
    </w:p>
    <w:p>
      <w:pPr>
        <w:pStyle w:val="11"/>
        <w:rPr>
          <w:rFonts w:hint="default"/>
          <w:b/>
          <w:bCs/>
          <w:spacing w:val="2"/>
          <w:lang w:val="ru-RU"/>
        </w:rPr>
      </w:pPr>
      <w:r>
        <w:rPr>
          <w:b/>
          <w:bCs/>
          <w:spacing w:val="2"/>
          <w:lang w:val="ru-RU"/>
        </w:rPr>
        <w:t>Итого</w:t>
      </w:r>
      <w:r>
        <w:rPr>
          <w:rFonts w:hint="default"/>
          <w:b/>
          <w:bCs/>
          <w:spacing w:val="2"/>
          <w:lang w:val="ru-RU"/>
        </w:rPr>
        <w:t>: 16 часов</w:t>
      </w: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numPr>
          <w:ilvl w:val="0"/>
          <w:numId w:val="2"/>
        </w:numPr>
        <w:jc w:val="center"/>
        <w:rPr>
          <w:b/>
          <w:spacing w:val="2"/>
        </w:rPr>
      </w:pPr>
      <w:r>
        <w:rPr>
          <w:b/>
          <w:spacing w:val="2"/>
        </w:rPr>
        <w:t>Критерии оценивания.</w:t>
      </w:r>
    </w:p>
    <w:p>
      <w:pPr>
        <w:pStyle w:val="11"/>
        <w:rPr>
          <w:spacing w:val="2"/>
        </w:rPr>
      </w:pPr>
    </w:p>
    <w:p>
      <w:pPr>
        <w:pStyle w:val="11"/>
        <w:rPr>
          <w:spacing w:val="2"/>
        </w:rPr>
      </w:pPr>
    </w:p>
    <w:p>
      <w:pPr>
        <w:pStyle w:val="11"/>
        <w:rPr>
          <w:rFonts w:hint="default"/>
          <w:lang w:val="ru-RU"/>
        </w:rPr>
      </w:pPr>
      <w:r>
        <w:t>При оценке результатов обучения по данной программе целесообразно использовать зачетную систему оценивания в объеме курса</w:t>
      </w:r>
      <w:r>
        <w:rPr>
          <w:rFonts w:hint="default"/>
          <w:lang w:val="ru-RU"/>
        </w:rPr>
        <w:t>, промежуточным контролем является анкетирование и диагностика учащихся по теме.</w:t>
      </w:r>
    </w:p>
    <w:p>
      <w:pPr>
        <w:pStyle w:val="11"/>
      </w:pPr>
      <w:r>
        <w:t>Зачетное оценивание предполагает выполнение учащимися в конце каждого раздела курса итоговых заданий, которые предпочтительно оформлять в папку «портфолио» с целью отслеживания индивидуальных результатов работы. Курс заканчивается выполнением итоговой творческой работы</w:t>
      </w:r>
      <w:r>
        <w:rPr>
          <w:rFonts w:hint="default"/>
          <w:lang w:val="ru-RU"/>
        </w:rPr>
        <w:t>: составление личного профессионального плана</w:t>
      </w:r>
      <w:r>
        <w:t xml:space="preserve"> и выставлением зачетных оценок.</w:t>
      </w:r>
    </w:p>
    <w:p>
      <w:pPr>
        <w:pStyle w:val="11"/>
      </w:pPr>
      <w:r>
        <w:t>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numPr>
          <w:ilvl w:val="0"/>
          <w:numId w:val="2"/>
        </w:numPr>
        <w:jc w:val="center"/>
        <w:rPr>
          <w:b/>
        </w:rPr>
      </w:pPr>
      <w:r>
        <w:rPr>
          <w:b/>
        </w:rPr>
        <w:t>Тематическое планирование с указанием количества часов, отводимых на освоение каждой темы.</w:t>
      </w:r>
    </w:p>
    <w:p>
      <w:pPr>
        <w:rPr>
          <w:b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705"/>
        <w:gridCol w:w="3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  и способности личности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будущей карьере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7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14"/>
        <w:numPr>
          <w:ilvl w:val="0"/>
          <w:numId w:val="2"/>
        </w:numPr>
        <w:jc w:val="center"/>
        <w:rPr>
          <w:b/>
        </w:rPr>
        <w:sectPr>
          <w:pgSz w:w="11906" w:h="16838"/>
          <w:pgMar w:top="1134" w:right="850" w:bottom="1134" w:left="851" w:header="708" w:footer="708" w:gutter="0"/>
          <w:cols w:space="708" w:num="1"/>
          <w:docGrid w:linePitch="360" w:charSpace="0"/>
        </w:sectPr>
      </w:pPr>
    </w:p>
    <w:p>
      <w:pPr>
        <w:pStyle w:val="14"/>
        <w:numPr>
          <w:ilvl w:val="0"/>
          <w:numId w:val="2"/>
        </w:numPr>
        <w:jc w:val="center"/>
        <w:rPr>
          <w:b/>
        </w:rPr>
      </w:pPr>
      <w:r>
        <w:rPr>
          <w:b/>
        </w:rPr>
        <w:t>Календарно – тематическое планирование.</w:t>
      </w:r>
    </w:p>
    <w:p>
      <w:pPr>
        <w:tabs>
          <w:tab w:val="left" w:pos="58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4"/>
        <w:tblW w:w="48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9"/>
        <w:gridCol w:w="709"/>
        <w:gridCol w:w="6764"/>
        <w:gridCol w:w="872"/>
        <w:gridCol w:w="22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tblHeader/>
          <w:jc w:val="center"/>
        </w:trPr>
        <w:tc>
          <w:tcPr>
            <w:tcW w:w="423" w:type="pct"/>
            <w:vMerge w:val="restart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3" w:type="pct"/>
            <w:vMerge w:val="restart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373" w:type="pct"/>
            <w:vMerge w:val="restart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8" w:hRule="atLeast"/>
          <w:tblHeader/>
          <w:jc w:val="center"/>
        </w:trPr>
        <w:tc>
          <w:tcPr>
            <w:tcW w:w="423" w:type="pct"/>
            <w:vMerge w:val="continue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vMerge w:val="continue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pct"/>
            <w:vMerge w:val="continue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 (1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5000" w:type="pct"/>
            <w:gridSpan w:val="6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Познавательные процессы и способности личности (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Память. Внимание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Ощущение. Восприятие. Представление. Воображение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2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Мышление.Особенности интеллектуальной сферы. Типы интеллекта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73" w:type="pct"/>
            <w:vAlign w:val="top"/>
          </w:tcPr>
          <w:p>
            <w:pPr>
              <w:pStyle w:val="19"/>
              <w:rPr>
                <w:rFonts w:ascii="Times New Roman" w:hAnsi="Times New Roman" w:cs="Times New Roman" w:eastAsiaTheme="minorEastAsia"/>
                <w:spacing w:val="-2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развития способностей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5000" w:type="pct"/>
            <w:gridSpan w:val="6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Психология личности (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нервной системы. Типы темперамента. Характер. Самооценка</w:t>
            </w:r>
          </w:p>
        </w:tc>
        <w:tc>
          <w:tcPr>
            <w:tcW w:w="445" w:type="pct"/>
            <w:gridSpan w:val="2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403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 Профессиональное самоопределение Смысл и цель жизни человека. Мотивационная сфера личности. Потребности, их виды</w:t>
            </w:r>
          </w:p>
        </w:tc>
        <w:tc>
          <w:tcPr>
            <w:tcW w:w="445" w:type="pct"/>
            <w:gridSpan w:val="2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403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Общение. Деловое общение. Конфликт. Виды конфликтов.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Способы разрешения конфликтов</w:t>
            </w:r>
          </w:p>
        </w:tc>
        <w:tc>
          <w:tcPr>
            <w:tcW w:w="445" w:type="pct"/>
            <w:gridSpan w:val="2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403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5000" w:type="pct"/>
            <w:gridSpan w:val="6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 профессий (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профессии, специальности, специализации, квалификации. Характеристика труда: характер, процесс и условия труда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7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Формула профессии. Понятие профессиограммы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профессий. Матрица выбора профессий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 – человек»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– техника»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 – знаковая система»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 – природа»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 – художественный образ»</w:t>
            </w:r>
          </w:p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7" w:hRule="atLeast"/>
          <w:jc w:val="center"/>
        </w:trPr>
        <w:tc>
          <w:tcPr>
            <w:tcW w:w="5000" w:type="pct"/>
            <w:gridSpan w:val="6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Профессиональное самоопределение (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7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профессиональном выборе («хочу»)</w:t>
            </w:r>
          </w:p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(«могу»). Специальные способности. Профпригодность. Понятие компенсации способностей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труда. Потребности рынка труда в кадрах («надо»)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«Выбираю»: выбор профессии на основе самооценки и анализа составляющих «хочу» – «могу» – «надо».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1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Мотивационные факторы выбора профессии. Ошибки при выборе профессии. Рекомендации по выбору профессии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3" w:hRule="atLeast"/>
          <w:jc w:val="center"/>
        </w:trPr>
        <w:tc>
          <w:tcPr>
            <w:tcW w:w="5000" w:type="pct"/>
            <w:gridSpan w:val="6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будущей карьере (1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9" w:hRule="atLeast"/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73" w:type="pct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pStyle w:val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(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3" w:type="pct"/>
          </w:tcPr>
          <w:p>
            <w:pPr>
              <w:pStyle w:val="1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3" w:type="pct"/>
          </w:tcPr>
          <w:p>
            <w:pPr>
              <w:tabs>
                <w:tab w:val="decimal" w:pos="23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73" w:type="pct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личного профессионального плана. Зачёт</w:t>
            </w:r>
          </w:p>
        </w:tc>
        <w:tc>
          <w:tcPr>
            <w:tcW w:w="434" w:type="pct"/>
            <w:tcBorders>
              <w:left w:val="single" w:color="auto" w:sz="4" w:space="0"/>
            </w:tcBorders>
          </w:tcPr>
          <w:p>
            <w:pPr>
              <w:pStyle w:val="19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414" w:type="pct"/>
            <w:gridSpan w:val="2"/>
            <w:tcBorders>
              <w:lef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eeSet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2E6195"/>
    <w:multiLevelType w:val="multilevel"/>
    <w:tmpl w:val="3C2E6195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C2F97"/>
    <w:multiLevelType w:val="multilevel"/>
    <w:tmpl w:val="3F2C2F9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6F02906"/>
    <w:multiLevelType w:val="multilevel"/>
    <w:tmpl w:val="46F029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BE9364E"/>
    <w:multiLevelType w:val="multilevel"/>
    <w:tmpl w:val="5BE9364E"/>
    <w:lvl w:ilvl="0" w:tentative="0">
      <w:start w:val="1"/>
      <w:numFmt w:val="bullet"/>
      <w:pStyle w:val="12"/>
      <w:lvlText w:val=""/>
      <w:lvlJc w:val="left"/>
      <w:pPr>
        <w:tabs>
          <w:tab w:val="left" w:pos="1134"/>
        </w:tabs>
        <w:ind w:left="1134" w:hanging="28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15315"/>
    <w:rsid w:val="00115315"/>
    <w:rsid w:val="001D18A7"/>
    <w:rsid w:val="002E4305"/>
    <w:rsid w:val="0031193E"/>
    <w:rsid w:val="00461887"/>
    <w:rsid w:val="00485D30"/>
    <w:rsid w:val="00527AE5"/>
    <w:rsid w:val="00547975"/>
    <w:rsid w:val="006B7666"/>
    <w:rsid w:val="007238A1"/>
    <w:rsid w:val="0080158D"/>
    <w:rsid w:val="008109D2"/>
    <w:rsid w:val="0088299E"/>
    <w:rsid w:val="008A5248"/>
    <w:rsid w:val="008B1C0E"/>
    <w:rsid w:val="0090123D"/>
    <w:rsid w:val="00904464"/>
    <w:rsid w:val="00CF6625"/>
    <w:rsid w:val="00D42ED9"/>
    <w:rsid w:val="00D4330E"/>
    <w:rsid w:val="00D81CA3"/>
    <w:rsid w:val="00D96315"/>
    <w:rsid w:val="00E337B4"/>
    <w:rsid w:val="00E65C3C"/>
    <w:rsid w:val="00F6629E"/>
    <w:rsid w:val="22473780"/>
    <w:rsid w:val="49805D04"/>
    <w:rsid w:val="5D407159"/>
    <w:rsid w:val="61F00F7E"/>
    <w:rsid w:val="721D4514"/>
    <w:rsid w:val="7B6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24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7">
    <w:name w:val="Body Text Indent 2"/>
    <w:basedOn w:val="1"/>
    <w:link w:val="10"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2 Знак"/>
    <w:basedOn w:val="3"/>
    <w:link w:val="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аТекст"/>
    <w:basedOn w:val="6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аСписок"/>
    <w:basedOn w:val="1"/>
    <w:uiPriority w:val="0"/>
    <w:pPr>
      <w:numPr>
        <w:ilvl w:val="0"/>
        <w:numId w:val="1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Основной текст Знак"/>
    <w:basedOn w:val="3"/>
    <w:link w:val="6"/>
    <w:semiHidden/>
    <w:qFormat/>
    <w:uiPriority w:val="99"/>
  </w:style>
  <w:style w:type="paragraph" w:styleId="14">
    <w:name w:val="List Paragraph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dash041e_0431_044b_0447_043d_044b_0439__char1"/>
    <w:qFormat/>
    <w:uiPriority w:val="0"/>
    <w:rPr>
      <w:rFonts w:ascii="Times New Roman" w:hAnsi="Times New Roman" w:cs="Times New Roman"/>
      <w:sz w:val="24"/>
      <w:szCs w:val="24"/>
      <w:u w:val="none"/>
    </w:rPr>
  </w:style>
  <w:style w:type="paragraph" w:customStyle="1" w:styleId="16">
    <w:name w:val="dash041e_0431_044b_0447_043d_044b_0439"/>
    <w:basedOn w:val="1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17">
    <w:name w:val="аГлава"/>
    <w:next w:val="11"/>
    <w:qFormat/>
    <w:uiPriority w:val="0"/>
    <w:pPr>
      <w:spacing w:before="240" w:after="120" w:line="240" w:lineRule="auto"/>
      <w:ind w:left="567"/>
      <w:jc w:val="both"/>
    </w:pPr>
    <w:rPr>
      <w:rFonts w:ascii="Times New Roman" w:hAnsi="Times New Roman" w:eastAsia="Times New Roman" w:cs="Times New Roman"/>
      <w:b/>
      <w:sz w:val="24"/>
      <w:szCs w:val="24"/>
      <w:lang w:val="ru-RU" w:eastAsia="ru-RU" w:bidi="ar-SA"/>
    </w:rPr>
  </w:style>
  <w:style w:type="paragraph" w:customStyle="1" w:styleId="18">
    <w:name w:val="аЗнатьУметь"/>
    <w:basedOn w:val="11"/>
    <w:uiPriority w:val="0"/>
    <w:pPr>
      <w:spacing w:before="120" w:after="120"/>
    </w:pPr>
    <w:rPr>
      <w:b/>
    </w:rPr>
  </w:style>
  <w:style w:type="paragraph" w:styleId="19">
    <w:name w:val="No Spacing"/>
    <w:link w:val="20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customStyle="1" w:styleId="20">
    <w:name w:val="Без интервала Знак"/>
    <w:basedOn w:val="3"/>
    <w:link w:val="19"/>
    <w:qFormat/>
    <w:uiPriority w:val="1"/>
    <w:rPr>
      <w:lang w:eastAsia="en-US"/>
    </w:rPr>
  </w:style>
  <w:style w:type="character" w:customStyle="1" w:styleId="21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FD00F9-F616-46B6-B01F-55749A923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11</Pages>
  <Words>2424</Words>
  <Characters>13823</Characters>
  <Lines>115</Lines>
  <Paragraphs>32</Paragraphs>
  <TotalTime>51</TotalTime>
  <ScaleCrop>false</ScaleCrop>
  <LinksUpToDate>false</LinksUpToDate>
  <CharactersWithSpaces>16215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2016-10-03T19:34:00Z</dcterms:created>
  <dc:creator>Lenovo</dc:creator>
  <cp:lastModifiedBy>Пользователь</cp:lastModifiedBy>
  <cp:lastPrinted>2016-10-08T10:09:00Z</cp:lastPrinted>
  <dcterms:modified xsi:type="dcterms:W3CDTF">2021-08-31T14:14:36Z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