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2" w:rsidRDefault="00023242" w:rsidP="00023242">
      <w:pPr>
        <w:spacing w:line="240" w:lineRule="auto"/>
        <w:rPr>
          <w:rStyle w:val="fontstyle21"/>
        </w:rPr>
      </w:pPr>
      <w:r>
        <w:rPr>
          <w:rStyle w:val="fontstyle01"/>
        </w:rPr>
        <w:t>Аннотация к рабочей программе по изобразительному искусству</w:t>
      </w:r>
      <w:r>
        <w:rPr>
          <w:b/>
          <w:bCs/>
          <w:color w:val="000000"/>
        </w:rPr>
        <w:br/>
      </w:r>
      <w:r>
        <w:rPr>
          <w:rStyle w:val="fontstyle01"/>
        </w:rPr>
        <w:t>(ФГОС)1 - 4 классы</w:t>
      </w:r>
      <w:r>
        <w:rPr>
          <w:b/>
          <w:bCs/>
          <w:color w:val="000000"/>
        </w:rPr>
        <w:br/>
      </w:r>
      <w:r>
        <w:rPr>
          <w:rStyle w:val="fontstyle21"/>
        </w:rPr>
        <w:t>Рабочая программа учебного предмета «Изобразительное искусство» составлена на</w:t>
      </w:r>
      <w:r>
        <w:rPr>
          <w:color w:val="000000"/>
        </w:rPr>
        <w:br/>
      </w:r>
      <w:r>
        <w:rPr>
          <w:rStyle w:val="fontstyle21"/>
        </w:rPr>
        <w:t>основе требований Федерального государственного образовательного стандарта</w:t>
      </w:r>
      <w:r>
        <w:rPr>
          <w:color w:val="000000"/>
        </w:rPr>
        <w:br/>
      </w:r>
      <w:r>
        <w:rPr>
          <w:rStyle w:val="fontstyle21"/>
        </w:rPr>
        <w:t>начального общего образования, Концепции духовно-нравственного развития и воспитания</w:t>
      </w:r>
      <w:r>
        <w:rPr>
          <w:color w:val="000000"/>
        </w:rPr>
        <w:br/>
      </w:r>
      <w:r>
        <w:rPr>
          <w:rStyle w:val="fontstyle21"/>
        </w:rPr>
        <w:t>личности гражданина России, планируемых результатов начального образования и</w:t>
      </w:r>
      <w:r>
        <w:rPr>
          <w:color w:val="000000"/>
        </w:rPr>
        <w:br/>
      </w:r>
      <w:r>
        <w:rPr>
          <w:rStyle w:val="fontstyle21"/>
        </w:rPr>
        <w:t xml:space="preserve">авторской программы Б. М. </w:t>
      </w:r>
      <w:proofErr w:type="spellStart"/>
      <w:r>
        <w:rPr>
          <w:rStyle w:val="fontstyle21"/>
        </w:rPr>
        <w:t>Неменского</w:t>
      </w:r>
      <w:proofErr w:type="spellEnd"/>
      <w:r>
        <w:rPr>
          <w:rStyle w:val="fontstyle21"/>
        </w:rPr>
        <w:t xml:space="preserve"> «Изобразительное искусство».</w:t>
      </w:r>
      <w:r>
        <w:rPr>
          <w:color w:val="000000"/>
        </w:rPr>
        <w:br/>
      </w:r>
      <w:r>
        <w:rPr>
          <w:rStyle w:val="fontstyle21"/>
        </w:rPr>
        <w:t>Главный смысловой стержень курса–связь искусства с жизнью человека.</w:t>
      </w:r>
      <w:r>
        <w:rPr>
          <w:color w:val="000000"/>
        </w:rPr>
        <w:br/>
      </w:r>
      <w:r>
        <w:rPr>
          <w:rStyle w:val="fontstyle21"/>
        </w:rPr>
        <w:t>Программой предусматривается широкое привлечение жизненного опыта детей, примеров</w:t>
      </w:r>
      <w:r>
        <w:rPr>
          <w:color w:val="000000"/>
        </w:rPr>
        <w:br/>
      </w:r>
      <w:r>
        <w:rPr>
          <w:rStyle w:val="fontstyle21"/>
        </w:rPr>
        <w:t>из окружающей действительности.</w:t>
      </w:r>
      <w:r>
        <w:rPr>
          <w:color w:val="000000"/>
        </w:rPr>
        <w:br/>
      </w:r>
      <w:r>
        <w:rPr>
          <w:rStyle w:val="fontstyle01"/>
        </w:rPr>
        <w:t>Основные цели изучения учебного предмета «Изобразительное искусство»:</w:t>
      </w:r>
      <w:r>
        <w:rPr>
          <w:b/>
          <w:bCs/>
          <w:color w:val="000000"/>
        </w:rPr>
        <w:br/>
      </w:r>
      <w:r>
        <w:rPr>
          <w:rStyle w:val="fontstyle21"/>
        </w:rPr>
        <w:t>• формирование художественной культуры учащихся как неотъемлемой части культуры</w:t>
      </w:r>
      <w:r>
        <w:rPr>
          <w:color w:val="000000"/>
        </w:rPr>
        <w:br/>
      </w:r>
      <w:r>
        <w:rPr>
          <w:rStyle w:val="fontstyle21"/>
        </w:rPr>
        <w:t xml:space="preserve">духовной, т.е. культуры  </w:t>
      </w:r>
      <w:proofErr w:type="spellStart"/>
      <w:r>
        <w:rPr>
          <w:rStyle w:val="fontstyle21"/>
        </w:rPr>
        <w:t>мироотношений</w:t>
      </w:r>
      <w:proofErr w:type="spellEnd"/>
      <w:r>
        <w:rPr>
          <w:rStyle w:val="fontstyle21"/>
        </w:rPr>
        <w:t>, выработанных поколениями;</w:t>
      </w:r>
      <w:r>
        <w:rPr>
          <w:color w:val="000000"/>
        </w:rPr>
        <w:br/>
      </w:r>
      <w:r>
        <w:rPr>
          <w:rStyle w:val="fontstyle21"/>
        </w:rPr>
        <w:t>• развитие эмоционально-нравственного потенциала ребенка, его души средствами</w:t>
      </w:r>
      <w:r>
        <w:rPr>
          <w:color w:val="000000"/>
        </w:rPr>
        <w:br/>
      </w:r>
      <w:r>
        <w:rPr>
          <w:rStyle w:val="fontstyle21"/>
        </w:rPr>
        <w:t>приобщения к художественной культуре как форме духовно-нравственного поиска</w:t>
      </w:r>
      <w:r>
        <w:rPr>
          <w:color w:val="000000"/>
        </w:rPr>
        <w:br/>
      </w:r>
      <w:r>
        <w:rPr>
          <w:rStyle w:val="fontstyle21"/>
        </w:rPr>
        <w:t>человечества;</w:t>
      </w:r>
      <w:r>
        <w:rPr>
          <w:color w:val="000000"/>
        </w:rPr>
        <w:br/>
      </w:r>
      <w:r>
        <w:rPr>
          <w:rStyle w:val="fontstyle21"/>
        </w:rPr>
        <w:t>• воспитание эстетических чувств, интереса  к изобразительному искусству; обогащение</w:t>
      </w:r>
      <w:r>
        <w:rPr>
          <w:color w:val="000000"/>
        </w:rPr>
        <w:br/>
      </w:r>
      <w:r>
        <w:rPr>
          <w:rStyle w:val="fontstyle21"/>
        </w:rPr>
        <w:t>нравственного опыта, представлений о культуре народов многонациональной России и</w:t>
      </w:r>
      <w:r>
        <w:rPr>
          <w:color w:val="000000"/>
        </w:rPr>
        <w:br/>
      </w:r>
      <w:r>
        <w:rPr>
          <w:rStyle w:val="fontstyle21"/>
        </w:rPr>
        <w:t>других стран; готовность и способность выражать и отстаивать свою общественную</w:t>
      </w:r>
      <w:r>
        <w:rPr>
          <w:color w:val="000000"/>
        </w:rPr>
        <w:br/>
      </w:r>
      <w:r>
        <w:rPr>
          <w:rStyle w:val="fontstyle21"/>
        </w:rPr>
        <w:t>позицию в искусстве и через искусство;</w:t>
      </w:r>
      <w:r>
        <w:rPr>
          <w:color w:val="000000"/>
        </w:rPr>
        <w:br/>
      </w:r>
      <w:r>
        <w:rPr>
          <w:rStyle w:val="fontstyle21"/>
        </w:rPr>
        <w:t>• развитие воображения, желания и умения подходить к любой своей деятельности</w:t>
      </w:r>
      <w:r>
        <w:rPr>
          <w:color w:val="000000"/>
        </w:rPr>
        <w:br/>
      </w:r>
      <w:r>
        <w:rPr>
          <w:rStyle w:val="fontstyle21"/>
        </w:rPr>
        <w:t>творчески; способности к восприятию искусства и окружающего мира; умений и</w:t>
      </w:r>
      <w:r>
        <w:rPr>
          <w:color w:val="000000"/>
        </w:rPr>
        <w:br/>
      </w:r>
      <w:r>
        <w:rPr>
          <w:rStyle w:val="fontstyle21"/>
        </w:rPr>
        <w:t>навыков сотрудничества в художественной деятельности;</w:t>
      </w:r>
      <w:r>
        <w:rPr>
          <w:color w:val="000000"/>
        </w:rPr>
        <w:br/>
      </w:r>
      <w:r>
        <w:rPr>
          <w:rStyle w:val="fontstyle21"/>
        </w:rPr>
        <w:t>• освоение первоначальных знаний о пластических искусствах: изобразительных,</w:t>
      </w:r>
      <w:r>
        <w:rPr>
          <w:color w:val="000000"/>
        </w:rPr>
        <w:br/>
      </w:r>
      <w:r>
        <w:rPr>
          <w:rStyle w:val="fontstyle21"/>
        </w:rPr>
        <w:t>декоративно-прикладных, архитектуре и дизайне - их роли в жизни человека и общества;</w:t>
      </w:r>
      <w:r>
        <w:rPr>
          <w:color w:val="000000"/>
        </w:rPr>
        <w:br/>
      </w:r>
      <w:r>
        <w:rPr>
          <w:rStyle w:val="fontstyle21"/>
        </w:rPr>
        <w:t>• овладение элементарной художественной грамотой; формирование художественного</w:t>
      </w:r>
      <w:r>
        <w:rPr>
          <w:color w:val="000000"/>
        </w:rPr>
        <w:br/>
      </w:r>
      <w:r>
        <w:rPr>
          <w:rStyle w:val="fontstyle21"/>
        </w:rPr>
        <w:t>кругозора и приобретение опыта работы в различных видах художественно-творческой</w:t>
      </w:r>
      <w:r>
        <w:rPr>
          <w:color w:val="000000"/>
        </w:rPr>
        <w:br/>
      </w:r>
      <w:r>
        <w:rPr>
          <w:rStyle w:val="fontstyle21"/>
        </w:rPr>
        <w:t>деятельности, с разными художественными материалами; совершенствование</w:t>
      </w:r>
      <w:r>
        <w:rPr>
          <w:color w:val="000000"/>
        </w:rPr>
        <w:br/>
      </w:r>
      <w:r>
        <w:rPr>
          <w:rStyle w:val="fontstyle21"/>
        </w:rPr>
        <w:t>эстетического вкуса.</w:t>
      </w:r>
      <w:r>
        <w:rPr>
          <w:color w:val="000000"/>
        </w:rPr>
        <w:br/>
      </w:r>
      <w:r>
        <w:rPr>
          <w:rStyle w:val="fontstyle21"/>
        </w:rPr>
        <w:t xml:space="preserve">Данные цели реализуются в конкретных </w:t>
      </w:r>
      <w:r>
        <w:rPr>
          <w:rStyle w:val="fontstyle01"/>
        </w:rPr>
        <w:t xml:space="preserve">задачах </w:t>
      </w:r>
      <w:r>
        <w:rPr>
          <w:rStyle w:val="fontstyle21"/>
        </w:rPr>
        <w:t>обучения:</w:t>
      </w:r>
      <w:r>
        <w:rPr>
          <w:color w:val="000000"/>
        </w:rPr>
        <w:br/>
      </w:r>
      <w:r>
        <w:rPr>
          <w:rStyle w:val="fontstyle21"/>
        </w:rPr>
        <w:t>• воспитание гражданственности и патриотизма;</w:t>
      </w:r>
      <w:r>
        <w:rPr>
          <w:color w:val="000000"/>
        </w:rPr>
        <w:br/>
      </w:r>
      <w:r>
        <w:rPr>
          <w:rStyle w:val="fontstyle21"/>
        </w:rPr>
        <w:t>• совершенствование эмоционально-образного восприятия произведений искусства и</w:t>
      </w:r>
      <w:r>
        <w:rPr>
          <w:color w:val="000000"/>
        </w:rPr>
        <w:br/>
      </w:r>
      <w:r>
        <w:rPr>
          <w:rStyle w:val="fontstyle21"/>
        </w:rPr>
        <w:t>окружающего мира;</w:t>
      </w:r>
      <w:r>
        <w:rPr>
          <w:color w:val="000000"/>
        </w:rPr>
        <w:br/>
      </w:r>
      <w:r>
        <w:rPr>
          <w:rStyle w:val="fontstyle21"/>
        </w:rPr>
        <w:t>• развитие способности видеть проявление художественной культуры в реальной</w:t>
      </w:r>
      <w:r>
        <w:rPr>
          <w:color w:val="000000"/>
        </w:rPr>
        <w:br/>
      </w:r>
      <w:r>
        <w:rPr>
          <w:rStyle w:val="fontstyle21"/>
        </w:rPr>
        <w:t>жизни (музеи, архитектура, дизайн, скульптура и пр.);</w:t>
      </w:r>
      <w:r>
        <w:rPr>
          <w:color w:val="000000"/>
        </w:rPr>
        <w:br/>
      </w:r>
      <w:r>
        <w:rPr>
          <w:rStyle w:val="fontstyle21"/>
        </w:rPr>
        <w:t>• формирование навыков работы с различными художественными материалами.</w:t>
      </w:r>
      <w:r>
        <w:rPr>
          <w:color w:val="000000"/>
        </w:rPr>
        <w:br/>
      </w:r>
      <w:r>
        <w:rPr>
          <w:rStyle w:val="fontstyle21"/>
        </w:rPr>
        <w:t>Курс разработан как целостная система введения в художественную культуру</w:t>
      </w:r>
      <w:r>
        <w:rPr>
          <w:color w:val="000000"/>
        </w:rPr>
        <w:br/>
      </w:r>
      <w:r>
        <w:rPr>
          <w:rStyle w:val="fontstyle21"/>
        </w:rPr>
        <w:t>ивключаетвсебянаединойосновеизучениевсехосновныхвидовпространственных(пластичес</w:t>
      </w:r>
      <w:r>
        <w:rPr>
          <w:color w:val="000000"/>
        </w:rPr>
        <w:br/>
      </w:r>
      <w:r>
        <w:rPr>
          <w:rStyle w:val="fontstyle21"/>
        </w:rPr>
        <w:t>ких) искусств: изобразительных—живопись, графика, скульптура; конструктивных—</w:t>
      </w:r>
      <w:r>
        <w:rPr>
          <w:color w:val="000000"/>
        </w:rPr>
        <w:br/>
      </w:r>
      <w:r>
        <w:rPr>
          <w:rStyle w:val="fontstyle21"/>
        </w:rPr>
        <w:t>архитектура, дизайн; различных видов декоративно-прикладного искусства, народного</w:t>
      </w:r>
      <w:r>
        <w:rPr>
          <w:color w:val="000000"/>
        </w:rPr>
        <w:br/>
      </w:r>
      <w:r>
        <w:rPr>
          <w:rStyle w:val="fontstyle21"/>
        </w:rPr>
        <w:t>искусства— традиционного крестьянского и народных промыслов, а также постижение</w:t>
      </w:r>
      <w:r>
        <w:rPr>
          <w:color w:val="000000"/>
        </w:rPr>
        <w:br/>
      </w:r>
      <w:r>
        <w:rPr>
          <w:rStyle w:val="fontstyle21"/>
        </w:rPr>
        <w:t xml:space="preserve">роли художника в синтетических (экранных) искусствах — искусстве книги, театре, кино и </w:t>
      </w:r>
      <w:proofErr w:type="spellStart"/>
      <w:r>
        <w:rPr>
          <w:rStyle w:val="fontstyle21"/>
        </w:rPr>
        <w:t>т.д.Они</w:t>
      </w:r>
      <w:proofErr w:type="spellEnd"/>
      <w:r>
        <w:rPr>
          <w:rStyle w:val="fontstyle21"/>
        </w:rPr>
        <w:t xml:space="preserve"> изучаются в контексте взаимодействия с другими искусствами ,а также в контексте</w:t>
      </w:r>
      <w:r>
        <w:rPr>
          <w:color w:val="000000"/>
        </w:rPr>
        <w:br/>
      </w:r>
      <w:r>
        <w:rPr>
          <w:rStyle w:val="fontstyle21"/>
        </w:rPr>
        <w:t>конкретных связей с жизнью общества и человека.</w:t>
      </w:r>
      <w:r>
        <w:rPr>
          <w:color w:val="000000"/>
        </w:rPr>
        <w:br/>
      </w:r>
      <w:r>
        <w:rPr>
          <w:rStyle w:val="fontstyle01"/>
        </w:rPr>
        <w:t>Для реализации программного материала используются учебники:</w:t>
      </w:r>
      <w:r>
        <w:rPr>
          <w:b/>
          <w:bCs/>
          <w:color w:val="000000"/>
        </w:rPr>
        <w:br/>
      </w:r>
      <w:r>
        <w:rPr>
          <w:rStyle w:val="fontstyle21"/>
        </w:rPr>
        <w:t xml:space="preserve">Учебник </w:t>
      </w:r>
      <w:proofErr w:type="spellStart"/>
      <w:r>
        <w:rPr>
          <w:rStyle w:val="fontstyle21"/>
        </w:rPr>
        <w:t>Неменская</w:t>
      </w:r>
      <w:proofErr w:type="spellEnd"/>
      <w:r>
        <w:rPr>
          <w:rStyle w:val="fontstyle21"/>
        </w:rPr>
        <w:t xml:space="preserve"> Л.А./Под редакцией </w:t>
      </w:r>
      <w:proofErr w:type="spellStart"/>
      <w:r>
        <w:rPr>
          <w:rStyle w:val="fontstyle21"/>
        </w:rPr>
        <w:t>Неменского</w:t>
      </w:r>
      <w:proofErr w:type="spellEnd"/>
      <w:r>
        <w:rPr>
          <w:rStyle w:val="fontstyle21"/>
        </w:rPr>
        <w:t xml:space="preserve"> Б. М. Изобразительное искусство. Ты</w:t>
      </w:r>
      <w:r>
        <w:rPr>
          <w:color w:val="000000"/>
        </w:rPr>
        <w:br/>
      </w:r>
      <w:r>
        <w:rPr>
          <w:rStyle w:val="fontstyle21"/>
        </w:rPr>
        <w:t>изображаешь, украшаешь и строишь. 1 класс</w:t>
      </w:r>
      <w:r>
        <w:rPr>
          <w:color w:val="000000"/>
        </w:rPr>
        <w:br/>
      </w:r>
      <w:r>
        <w:rPr>
          <w:rStyle w:val="fontstyle21"/>
        </w:rPr>
        <w:t xml:space="preserve">Учебник </w:t>
      </w:r>
      <w:proofErr w:type="spellStart"/>
      <w:r>
        <w:rPr>
          <w:rStyle w:val="fontstyle21"/>
        </w:rPr>
        <w:t>Коротеева</w:t>
      </w:r>
      <w:proofErr w:type="spellEnd"/>
      <w:r>
        <w:rPr>
          <w:rStyle w:val="fontstyle21"/>
        </w:rPr>
        <w:t xml:space="preserve"> Е.И./ Под редакцией </w:t>
      </w:r>
      <w:proofErr w:type="spellStart"/>
      <w:r>
        <w:rPr>
          <w:rStyle w:val="fontstyle21"/>
        </w:rPr>
        <w:t>Неменского</w:t>
      </w:r>
      <w:proofErr w:type="spellEnd"/>
      <w:r>
        <w:rPr>
          <w:rStyle w:val="fontstyle21"/>
        </w:rPr>
        <w:t xml:space="preserve"> Б. М. Изобразительное искусство.</w:t>
      </w:r>
      <w:r>
        <w:rPr>
          <w:color w:val="000000"/>
        </w:rPr>
        <w:br/>
      </w:r>
      <w:r>
        <w:rPr>
          <w:rStyle w:val="fontstyle21"/>
        </w:rPr>
        <w:t>Искусство и ты. 2 класс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Учебник </w:t>
      </w:r>
      <w:proofErr w:type="spellStart"/>
      <w:r>
        <w:rPr>
          <w:rStyle w:val="fontstyle21"/>
        </w:rPr>
        <w:t>Неменская</w:t>
      </w:r>
      <w:proofErr w:type="spellEnd"/>
      <w:r>
        <w:rPr>
          <w:rStyle w:val="fontstyle21"/>
        </w:rPr>
        <w:t xml:space="preserve"> Л. А. / Под редакцией </w:t>
      </w:r>
      <w:proofErr w:type="spellStart"/>
      <w:r>
        <w:rPr>
          <w:rStyle w:val="fontstyle21"/>
        </w:rPr>
        <w:t>Неменского</w:t>
      </w:r>
      <w:proofErr w:type="spellEnd"/>
      <w:r>
        <w:rPr>
          <w:rStyle w:val="fontstyle21"/>
        </w:rPr>
        <w:t xml:space="preserve"> Б. М. Изобразительное искусство.</w:t>
      </w:r>
    </w:p>
    <w:p w:rsidR="00023242" w:rsidRDefault="00023242" w:rsidP="00023242">
      <w:pPr>
        <w:spacing w:line="240" w:lineRule="auto"/>
        <w:rPr>
          <w:rStyle w:val="fontstyle21"/>
        </w:rPr>
      </w:pPr>
      <w:r>
        <w:rPr>
          <w:rStyle w:val="fontstyle21"/>
        </w:rPr>
        <w:lastRenderedPageBreak/>
        <w:t>Ты изображаешь, украшаешь и строишь. 3 класс</w:t>
      </w:r>
      <w:r>
        <w:rPr>
          <w:color w:val="000000"/>
        </w:rPr>
        <w:br/>
      </w:r>
      <w:r>
        <w:rPr>
          <w:rStyle w:val="fontstyle21"/>
        </w:rPr>
        <w:t xml:space="preserve">Учебник </w:t>
      </w:r>
      <w:proofErr w:type="spellStart"/>
      <w:r>
        <w:rPr>
          <w:rStyle w:val="fontstyle21"/>
        </w:rPr>
        <w:t>Неменская</w:t>
      </w:r>
      <w:proofErr w:type="spellEnd"/>
      <w:r>
        <w:rPr>
          <w:rStyle w:val="fontstyle21"/>
        </w:rPr>
        <w:t xml:space="preserve"> Л. А. / Под редакцией </w:t>
      </w:r>
      <w:proofErr w:type="spellStart"/>
      <w:r>
        <w:rPr>
          <w:rStyle w:val="fontstyle21"/>
        </w:rPr>
        <w:t>Неменского</w:t>
      </w:r>
      <w:proofErr w:type="spellEnd"/>
      <w:r>
        <w:rPr>
          <w:rStyle w:val="fontstyle21"/>
        </w:rPr>
        <w:t xml:space="preserve"> Б. М. Изобразительное искусство.</w:t>
      </w:r>
      <w:r>
        <w:rPr>
          <w:color w:val="000000"/>
        </w:rPr>
        <w:br/>
      </w:r>
      <w:r>
        <w:rPr>
          <w:rStyle w:val="fontstyle21"/>
        </w:rPr>
        <w:t>Ты изображаешь, украшаешь и строишь. 4 класс</w:t>
      </w:r>
      <w:r>
        <w:rPr>
          <w:color w:val="000000"/>
        </w:rPr>
        <w:br/>
      </w:r>
      <w:r>
        <w:rPr>
          <w:rStyle w:val="fontstyle21"/>
        </w:rPr>
        <w:t>На изучение предмета отводится 135 часов: в 1 классе 33 часа по 1 ч в неделю. Во 2 –</w:t>
      </w:r>
      <w:r>
        <w:rPr>
          <w:color w:val="000000"/>
        </w:rPr>
        <w:br/>
      </w:r>
      <w:r>
        <w:rPr>
          <w:rStyle w:val="fontstyle21"/>
        </w:rPr>
        <w:t>4классах – по 1 часу в неделю, всего на изучение программы отводится – 34 часа в каждом</w:t>
      </w:r>
      <w:r>
        <w:rPr>
          <w:color w:val="000000"/>
        </w:rPr>
        <w:br/>
      </w:r>
      <w:r>
        <w:rPr>
          <w:rStyle w:val="fontstyle21"/>
        </w:rPr>
        <w:t>классе.</w:t>
      </w:r>
      <w:r>
        <w:rPr>
          <w:color w:val="000000"/>
        </w:rPr>
        <w:br/>
      </w:r>
      <w:r>
        <w:rPr>
          <w:rStyle w:val="fontstyle01"/>
        </w:rPr>
        <w:t>Формы контроля:</w:t>
      </w:r>
      <w:r>
        <w:rPr>
          <w:b/>
          <w:bCs/>
          <w:color w:val="000000"/>
        </w:rPr>
        <w:br/>
      </w:r>
      <w:r>
        <w:rPr>
          <w:rStyle w:val="fontstyle21"/>
        </w:rPr>
        <w:t>• Творческие работы обучающихся;</w:t>
      </w:r>
      <w:r>
        <w:rPr>
          <w:color w:val="000000"/>
        </w:rPr>
        <w:br/>
      </w:r>
      <w:r>
        <w:rPr>
          <w:rStyle w:val="fontstyle21"/>
        </w:rPr>
        <w:t>• Выставки творческих (индивидуальных и коллективных) работ;</w:t>
      </w:r>
      <w:r>
        <w:rPr>
          <w:color w:val="000000"/>
        </w:rPr>
        <w:br/>
      </w:r>
      <w:r>
        <w:rPr>
          <w:rStyle w:val="fontstyle21"/>
        </w:rPr>
        <w:t>• ДКР(диагностические контрольные работы).</w:t>
      </w:r>
      <w:r>
        <w:rPr>
          <w:color w:val="000000"/>
        </w:rPr>
        <w:br/>
      </w:r>
      <w:r>
        <w:rPr>
          <w:rStyle w:val="fontstyle01"/>
        </w:rPr>
        <w:t xml:space="preserve">Рабочие учебные программы включают </w:t>
      </w:r>
      <w:proofErr w:type="spellStart"/>
      <w:r>
        <w:rPr>
          <w:rStyle w:val="fontstyle01"/>
        </w:rPr>
        <w:t>всебя</w:t>
      </w:r>
      <w:proofErr w:type="spellEnd"/>
      <w:r>
        <w:rPr>
          <w:rStyle w:val="fontstyle01"/>
        </w:rPr>
        <w:t>:</w:t>
      </w:r>
      <w:r>
        <w:rPr>
          <w:b/>
          <w:bCs/>
          <w:color w:val="000000"/>
        </w:rPr>
        <w:br/>
      </w:r>
      <w:r>
        <w:rPr>
          <w:rStyle w:val="fontstyle21"/>
        </w:rPr>
        <w:t>1.Титульный лист</w:t>
      </w:r>
      <w:r>
        <w:rPr>
          <w:color w:val="000000"/>
        </w:rPr>
        <w:br/>
      </w:r>
      <w:r>
        <w:rPr>
          <w:rStyle w:val="fontstyle21"/>
        </w:rPr>
        <w:t>2. «Планируемые результаты освоения учебного предмета»</w:t>
      </w:r>
      <w:r>
        <w:rPr>
          <w:color w:val="000000"/>
        </w:rPr>
        <w:br/>
      </w:r>
      <w:r>
        <w:rPr>
          <w:rStyle w:val="fontstyle21"/>
        </w:rPr>
        <w:t>3. «Содержание учебного предмета, курса».</w:t>
      </w:r>
      <w:r>
        <w:rPr>
          <w:color w:val="000000"/>
        </w:rPr>
        <w:br/>
      </w:r>
      <w:r>
        <w:rPr>
          <w:rStyle w:val="fontstyle21"/>
        </w:rPr>
        <w:t>4. «Тематическое планирование».</w:t>
      </w:r>
    </w:p>
    <w:p w:rsidR="00023242" w:rsidRDefault="00023242" w:rsidP="00023242">
      <w:pPr>
        <w:spacing w:line="240" w:lineRule="auto"/>
        <w:rPr>
          <w:rStyle w:val="fontstyle21"/>
        </w:rPr>
      </w:pPr>
      <w:r>
        <w:rPr>
          <w:rStyle w:val="fontstyle21"/>
        </w:rPr>
        <w:t>5.»Поурочное планирование».</w:t>
      </w:r>
      <w:r>
        <w:rPr>
          <w:color w:val="000000"/>
        </w:rPr>
        <w:br/>
      </w:r>
    </w:p>
    <w:p w:rsidR="00023242" w:rsidRDefault="00023242" w:rsidP="00023242">
      <w:pPr>
        <w:spacing w:line="240" w:lineRule="auto"/>
        <w:rPr>
          <w:rStyle w:val="fontstyle51"/>
          <w:i w:val="0"/>
        </w:rPr>
      </w:pPr>
      <w:r>
        <w:rPr>
          <w:rStyle w:val="fontstyle21"/>
        </w:rPr>
        <w:t>В соответствии с требованиями федерального государственного образовательного стандарта</w:t>
      </w:r>
      <w:r>
        <w:rPr>
          <w:color w:val="000000"/>
        </w:rPr>
        <w:br/>
      </w:r>
      <w:r>
        <w:rPr>
          <w:rStyle w:val="fontstyle21"/>
        </w:rPr>
        <w:t>начального общего образования «Планируемые результаты освоения учебного</w:t>
      </w:r>
      <w:r>
        <w:rPr>
          <w:color w:val="000000"/>
        </w:rPr>
        <w:br/>
      </w:r>
      <w:proofErr w:type="spellStart"/>
      <w:r>
        <w:rPr>
          <w:rStyle w:val="fontstyle21"/>
        </w:rPr>
        <w:t>предмета»дается</w:t>
      </w:r>
      <w:proofErr w:type="spellEnd"/>
      <w:r>
        <w:rPr>
          <w:rStyle w:val="fontstyle21"/>
        </w:rPr>
        <w:t xml:space="preserve"> характеристика личностных, </w:t>
      </w:r>
      <w:proofErr w:type="spellStart"/>
      <w:r>
        <w:rPr>
          <w:rStyle w:val="fontstyle21"/>
        </w:rPr>
        <w:t>метапредметных</w:t>
      </w:r>
      <w:proofErr w:type="spellEnd"/>
      <w:r>
        <w:rPr>
          <w:rStyle w:val="fontstyle21"/>
        </w:rPr>
        <w:t xml:space="preserve"> и предметных планируемых</w:t>
      </w:r>
      <w:r>
        <w:rPr>
          <w:color w:val="000000"/>
        </w:rPr>
        <w:br/>
      </w:r>
      <w:r>
        <w:rPr>
          <w:rStyle w:val="fontstyle21"/>
        </w:rPr>
        <w:t>результатов.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предмета, курса выстраивается на основе содержания примерной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программы по учебному предмету.</w:t>
      </w:r>
      <w:r>
        <w:rPr>
          <w:color w:val="000000"/>
        </w:rPr>
        <w:br/>
      </w:r>
      <w:r>
        <w:rPr>
          <w:rStyle w:val="fontstyle21"/>
        </w:rPr>
        <w:t>Учитель самостоятельно:</w:t>
      </w:r>
      <w:r>
        <w:rPr>
          <w:color w:val="000000"/>
        </w:rPr>
        <w:br/>
      </w:r>
      <w:r>
        <w:rPr>
          <w:rStyle w:val="fontstyle21"/>
        </w:rPr>
        <w:t>– раскрывает содержание разделов, тем, обозначенных в федеральных</w:t>
      </w:r>
      <w:r>
        <w:rPr>
          <w:color w:val="000000"/>
        </w:rPr>
        <w:br/>
      </w:r>
      <w:r>
        <w:rPr>
          <w:rStyle w:val="fontstyle21"/>
        </w:rPr>
        <w:t>государственных образовательных стандартах , опираясь на примерные</w:t>
      </w:r>
      <w:r>
        <w:rPr>
          <w:color w:val="000000"/>
        </w:rPr>
        <w:br/>
      </w:r>
      <w:r>
        <w:rPr>
          <w:rStyle w:val="fontstyle21"/>
        </w:rPr>
        <w:t>программы;</w:t>
      </w:r>
      <w:r>
        <w:rPr>
          <w:color w:val="000000"/>
        </w:rPr>
        <w:br/>
      </w:r>
      <w:r>
        <w:rPr>
          <w:rStyle w:val="fontstyle21"/>
        </w:rPr>
        <w:t>– определяет последовательность изучения учебного материала, устанавливая</w:t>
      </w:r>
      <w:r>
        <w:rPr>
          <w:color w:val="000000"/>
        </w:rPr>
        <w:br/>
      </w:r>
      <w:proofErr w:type="spellStart"/>
      <w:r>
        <w:rPr>
          <w:rStyle w:val="fontstyle21"/>
        </w:rPr>
        <w:t>внутрипредметные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межпредметные</w:t>
      </w:r>
      <w:proofErr w:type="spellEnd"/>
      <w:r>
        <w:rPr>
          <w:rStyle w:val="fontstyle21"/>
        </w:rPr>
        <w:t xml:space="preserve"> логические связи.</w:t>
      </w:r>
      <w:r>
        <w:rPr>
          <w:color w:val="000000"/>
        </w:rPr>
        <w:br/>
      </w:r>
      <w:r>
        <w:rPr>
          <w:rStyle w:val="fontstyle21"/>
        </w:rPr>
        <w:t>«Тематическое планирование (или поурочно-тематическое) планирование» является</w:t>
      </w:r>
      <w:r>
        <w:rPr>
          <w:color w:val="000000"/>
        </w:rPr>
        <w:br/>
      </w:r>
      <w:r>
        <w:rPr>
          <w:rStyle w:val="fontstyle21"/>
        </w:rPr>
        <w:t>частью рабочей программы, разрабатывается и утверждается на каждый учебный год.</w:t>
      </w:r>
      <w:r>
        <w:rPr>
          <w:color w:val="000000"/>
        </w:rPr>
        <w:br/>
      </w:r>
      <w:r>
        <w:rPr>
          <w:rStyle w:val="fontstyle21"/>
        </w:rPr>
        <w:t>В тематическом (или поурочно-тематическое) планировании отражается:</w:t>
      </w:r>
      <w:r>
        <w:rPr>
          <w:color w:val="000000"/>
        </w:rPr>
        <w:br/>
      </w:r>
      <w:r w:rsidRPr="004F7416">
        <w:rPr>
          <w:rStyle w:val="fontstyle41"/>
        </w:rPr>
        <w:sym w:font="Symbol" w:char="F0B7"/>
      </w:r>
      <w:r w:rsidRPr="004F7416">
        <w:rPr>
          <w:rStyle w:val="fontstyle41"/>
        </w:rPr>
        <w:t></w:t>
      </w:r>
      <w:r w:rsidRPr="004F7416">
        <w:rPr>
          <w:rStyle w:val="fontstyle51"/>
        </w:rPr>
        <w:t>количество часов, отведенное на изучение предмета, тем(разделов);</w:t>
      </w:r>
      <w:r w:rsidRPr="004F7416">
        <w:rPr>
          <w:i/>
          <w:iCs/>
          <w:color w:val="000000"/>
        </w:rPr>
        <w:br/>
      </w:r>
      <w:r w:rsidRPr="004F7416">
        <w:rPr>
          <w:rStyle w:val="fontstyle41"/>
        </w:rPr>
        <w:sym w:font="Symbol" w:char="F0B7"/>
      </w:r>
      <w:r w:rsidRPr="004F7416">
        <w:rPr>
          <w:rStyle w:val="fontstyle41"/>
        </w:rPr>
        <w:t></w:t>
      </w:r>
      <w:r w:rsidRPr="004F7416">
        <w:rPr>
          <w:rStyle w:val="fontstyle51"/>
        </w:rPr>
        <w:t>темы уроков с указанием количества часов, отводимых на освоение каждой</w:t>
      </w:r>
      <w:r w:rsidRPr="004F7416">
        <w:rPr>
          <w:i/>
          <w:iCs/>
          <w:color w:val="000000"/>
        </w:rPr>
        <w:br/>
      </w:r>
      <w:r w:rsidRPr="004F7416">
        <w:rPr>
          <w:rStyle w:val="fontstyle51"/>
        </w:rPr>
        <w:t>темы;</w:t>
      </w:r>
      <w:r w:rsidRPr="004F7416">
        <w:rPr>
          <w:i/>
          <w:iCs/>
          <w:color w:val="000000"/>
        </w:rPr>
        <w:br/>
      </w:r>
      <w:r w:rsidRPr="004F7416">
        <w:rPr>
          <w:rStyle w:val="fontstyle41"/>
        </w:rPr>
        <w:sym w:font="Symbol" w:char="F0B7"/>
      </w:r>
      <w:r w:rsidRPr="004F7416">
        <w:rPr>
          <w:rStyle w:val="fontstyle41"/>
        </w:rPr>
        <w:t></w:t>
      </w:r>
      <w:r w:rsidRPr="004F7416">
        <w:rPr>
          <w:rStyle w:val="fontstyle51"/>
        </w:rPr>
        <w:t>проведение практических (при их наличии).</w:t>
      </w:r>
    </w:p>
    <w:p w:rsidR="00DC6053" w:rsidRDefault="00DC6053">
      <w:bookmarkStart w:id="0" w:name="_GoBack"/>
      <w:bookmarkEnd w:id="0"/>
    </w:p>
    <w:sectPr w:rsidR="00DC6053" w:rsidSect="00023242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42"/>
    <w:rsid w:val="00023242"/>
    <w:rsid w:val="003605CB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FA5C-0875-4BAF-AFA0-36CD2DF4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2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32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2324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023242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023242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2023-09-27T12:39:00Z</dcterms:created>
  <dcterms:modified xsi:type="dcterms:W3CDTF">2023-09-27T12:39:00Z</dcterms:modified>
</cp:coreProperties>
</file>